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22" w:sz="0" w:val="none"/>
          <w:right w:color="auto" w:space="0" w:sz="0" w:val="none"/>
        </w:pBdr>
        <w:rPr>
          <w:b w:val="1"/>
          <w:color w:val="0b1836"/>
          <w:sz w:val="24"/>
          <w:szCs w:val="24"/>
        </w:rPr>
      </w:pPr>
      <w:r w:rsidDel="00000000" w:rsidR="00000000" w:rsidRPr="00000000">
        <w:rPr>
          <w:b w:val="1"/>
          <w:color w:val="0b1836"/>
          <w:sz w:val="24"/>
          <w:szCs w:val="24"/>
          <w:rtl w:val="0"/>
        </w:rPr>
        <w:t xml:space="preserve">Lower Energy Costs and Tackle the Climate Crisis</w:t>
      </w:r>
    </w:p>
    <w:p w:rsidR="00000000" w:rsidDel="00000000" w:rsidP="00000000" w:rsidRDefault="00000000" w:rsidRPr="00000000" w14:paraId="00000002">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As Attorney General, Kamala Harris won tens of millions in settlements against Big Oil and held polluters accountable. As Vice President, she cast the tie-breaking vote to pass the Inflation Reduction Act, the largest investment in climate action in history. This historic work is lowering household energy costs, creating hundreds of thousands of high-quality clean energy jobs, and building a thriving clean energy economy, all while ensuring America’s energy security and independence with record energy production. </w:t>
      </w:r>
    </w:p>
    <w:p w:rsidR="00000000" w:rsidDel="00000000" w:rsidP="00000000" w:rsidRDefault="00000000" w:rsidRPr="00000000" w14:paraId="00000003">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22" w:sz="0" w:val="none"/>
          <w:right w:color="auto" w:space="0" w:sz="0" w:val="none"/>
        </w:pBdr>
        <w:rPr/>
      </w:pPr>
      <w:r w:rsidDel="00000000" w:rsidR="00000000" w:rsidRPr="00000000">
        <w:rPr>
          <w:color w:val="0b1836"/>
          <w:sz w:val="24"/>
          <w:szCs w:val="24"/>
          <w:rtl w:val="0"/>
        </w:rPr>
        <w:t xml:space="preserve">As President, she will unite Americans to tackle the climate crisis as she builds on this historic work, advances environmental justice, protects public lands and public health, increases resilience to climate disasters, lowers household energy costs, creates millions of new jobs, and continues to hold polluters accountable to secure clean air and water for all. As the Vice President said at the international climate conference, COP28, she knows that meeting this global challenge will require global cooperation and she is committed to continuing and building upon the United States’ international climate leadership. She and Governor Walz will always fight for the freedom to breathe clean air, drink clean water, and live free from the pollution that fuels the climate crisis.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